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color w:val="000000" w:themeColor="text1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天津市滨海新区专利密集型产品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认定管理办法（试行）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</w:p>
    <w:p>
      <w:pPr>
        <w:pStyle w:val="5"/>
        <w:tabs>
          <w:tab w:val="left" w:pos="1279"/>
        </w:tabs>
        <w:autoSpaceDE w:val="0"/>
        <w:autoSpaceDN w:val="0"/>
        <w:spacing w:line="600" w:lineRule="exact"/>
        <w:jc w:val="center"/>
        <w:rPr>
          <w:rFonts w:ascii="Times New Roman" w:hAnsi="Times New Roman" w:eastAsia="黑体" w:cs="Times New Roman"/>
          <w:kern w:val="0"/>
          <w:lang w:val="zh-CN" w:bidi="zh-CN"/>
        </w:rPr>
      </w:pPr>
      <w:r>
        <w:rPr>
          <w:rFonts w:ascii="Times New Roman" w:hAnsi="Times New Roman" w:eastAsia="黑体" w:cs="Times New Roman"/>
          <w:kern w:val="0"/>
          <w:lang w:val="zh-CN" w:bidi="zh-CN"/>
        </w:rPr>
        <w:t>第一章 总</w:t>
      </w:r>
      <w:r>
        <w:rPr>
          <w:rFonts w:ascii="Times New Roman" w:hAnsi="Times New Roman" w:eastAsia="黑体" w:cs="Times New Roman"/>
          <w:kern w:val="0"/>
          <w:lang w:bidi="zh-CN"/>
        </w:rPr>
        <w:t xml:space="preserve"> </w:t>
      </w:r>
      <w:r>
        <w:rPr>
          <w:rFonts w:ascii="Times New Roman" w:hAnsi="Times New Roman" w:eastAsia="黑体" w:cs="Times New Roman"/>
          <w:kern w:val="0"/>
          <w:lang w:val="zh-CN" w:bidi="zh-CN"/>
        </w:rPr>
        <w:t>则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 xml:space="preserve">第一条 </w:t>
      </w:r>
      <w:r>
        <w:rPr>
          <w:rFonts w:hint="eastAsia" w:ascii="仿宋_GB2312" w:hAnsi="仿宋_GB2312" w:eastAsia="仿宋_GB2312" w:cs="仿宋_GB2312"/>
          <w:sz w:val="32"/>
          <w:szCs w:val="32"/>
        </w:rPr>
        <w:t>为全面贯彻党的二十大精神，贯彻落实《知识产权强国建设纲要（2021-2035年）》《“十四五”国家知识产权保护和运用规划》，加快建设知识产权示范城市，深入开展专利密集型产品认定工作，持续提升企业自主创新能力和核心竞争力，根据《天津市滨海新区知识产权运营服务体系建设实施方案（2</w:t>
      </w:r>
      <w:r>
        <w:rPr>
          <w:rFonts w:ascii="仿宋_GB2312" w:hAnsi="仿宋_GB2312" w:eastAsia="仿宋_GB2312" w:cs="仿宋_GB2312"/>
          <w:sz w:val="32"/>
          <w:szCs w:val="32"/>
        </w:rPr>
        <w:t>020</w:t>
      </w:r>
      <w:r>
        <w:rPr>
          <w:rFonts w:hint="eastAsia" w:ascii="仿宋_GB2312" w:hAnsi="仿宋_GB2312" w:eastAsia="仿宋_GB2312" w:cs="仿宋_GB2312"/>
          <w:sz w:val="32"/>
          <w:szCs w:val="32"/>
        </w:rPr>
        <w:t>-</w:t>
      </w:r>
      <w:r>
        <w:rPr>
          <w:rFonts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</w:rPr>
        <w:t>3）》《天津市滨海新区知识产权运营服务体系建设专项资金管理办法》文件精神，制定本办法。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 xml:space="preserve">第二条 </w:t>
      </w:r>
      <w:r>
        <w:rPr>
          <w:rFonts w:hint="eastAsia" w:ascii="仿宋_GB2312" w:hAnsi="仿宋_GB2312" w:eastAsia="仿宋_GB2312" w:cs="仿宋_GB2312"/>
          <w:sz w:val="32"/>
          <w:szCs w:val="32"/>
        </w:rPr>
        <w:t>专利密集型产品认定工作，应当遵循政府引导、企业自愿、动态管理、公平公正的原则。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 xml:space="preserve">第三条 </w:t>
      </w:r>
      <w:r>
        <w:rPr>
          <w:rFonts w:hint="eastAsia" w:ascii="仿宋_GB2312" w:hAnsi="仿宋_GB2312" w:eastAsia="仿宋_GB2312" w:cs="仿宋_GB2312"/>
          <w:sz w:val="32"/>
          <w:szCs w:val="32"/>
        </w:rPr>
        <w:t>滨海新区市场监管局（知识产权局）负责实施该项工作。</w:t>
      </w:r>
    </w:p>
    <w:p>
      <w:pPr>
        <w:pStyle w:val="2"/>
        <w:spacing w:line="600" w:lineRule="exact"/>
      </w:pPr>
    </w:p>
    <w:p>
      <w:pPr>
        <w:pStyle w:val="5"/>
        <w:tabs>
          <w:tab w:val="left" w:pos="1279"/>
        </w:tabs>
        <w:autoSpaceDE w:val="0"/>
        <w:autoSpaceDN w:val="0"/>
        <w:spacing w:line="600" w:lineRule="exact"/>
        <w:jc w:val="center"/>
        <w:rPr>
          <w:rFonts w:ascii="Times New Roman" w:hAnsi="Times New Roman" w:eastAsia="黑体" w:cs="Times New Roman"/>
          <w:kern w:val="0"/>
          <w:lang w:val="zh-CN" w:bidi="zh-CN"/>
        </w:rPr>
      </w:pPr>
      <w:r>
        <w:rPr>
          <w:rFonts w:ascii="Times New Roman" w:hAnsi="Times New Roman" w:eastAsia="黑体" w:cs="Times New Roman"/>
          <w:kern w:val="0"/>
          <w:lang w:val="zh-CN" w:bidi="zh-CN"/>
        </w:rPr>
        <w:t>第二章 认定条件</w:t>
      </w:r>
    </w:p>
    <w:p>
      <w:pPr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第四条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申请认定滨海新区专利密集型产品应具备如下条件：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（一）产品所属企业在滨海新区行政区域内注册、具有独立法人资格，无不良信用记录和知识产权领域严重失信；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（二）产品所属企业具有较强的技术创新能力，经济效益显著，具有行业领先的主营业务产品及相关技术储备；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（三）产品所属企业贯彻执行《企业知识产权管理规范》，具有主动运用专利布局参与国际竞争的意识；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（四）产品所属企业围绕申报产品开展了专利信息分析、知识产权风险评估等工作，建立了知识产权风险预警机制，对产品的市场定位有清晰的认识和规划；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（五）申报产品应为具体型号或类型的产品，企业围绕该产品有效专利不少于20件，其中有效发明专利不少于6件，且专利不存在权属纠纷,并完成</w:t>
      </w:r>
      <w:r>
        <w:rPr>
          <w:rFonts w:eastAsia="华文仿宋"/>
          <w:sz w:val="32"/>
          <w:szCs w:val="32"/>
        </w:rPr>
        <w:t>国家专利密集型产品备案认定试点平</w:t>
      </w:r>
      <w:r>
        <w:rPr>
          <w:rFonts w:eastAsia="仿宋_GB2312"/>
          <w:sz w:val="32"/>
          <w:szCs w:val="32"/>
        </w:rPr>
        <w:t>台</w:t>
      </w:r>
      <w:r>
        <w:rPr>
          <w:rFonts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http://www.</w:t>
      </w:r>
      <w:r>
        <w:rPr>
          <w:rFonts w:ascii="仿宋_GB2312" w:hAnsi="仿宋_GB2312" w:eastAsia="仿宋_GB2312" w:cs="仿宋_GB2312"/>
          <w:sz w:val="32"/>
          <w:szCs w:val="32"/>
        </w:rPr>
        <w:t>zlcp.org.cn）</w:t>
      </w:r>
      <w:r>
        <w:rPr>
          <w:rFonts w:hint="eastAsia" w:ascii="仿宋_GB2312" w:hAnsi="仿宋_GB2312" w:eastAsia="仿宋_GB2312" w:cs="仿宋_GB2312"/>
          <w:sz w:val="32"/>
          <w:szCs w:val="32"/>
        </w:rPr>
        <w:t>备案</w:t>
      </w:r>
      <w:r>
        <w:rPr>
          <w:rFonts w:ascii="仿宋_GB2312" w:hAnsi="仿宋_GB2312" w:eastAsia="仿宋_GB2312" w:cs="仿宋_GB2312"/>
          <w:sz w:val="32"/>
          <w:szCs w:val="32"/>
        </w:rPr>
        <w:t>。</w:t>
      </w:r>
    </w:p>
    <w:p>
      <w:pPr>
        <w:pStyle w:val="5"/>
        <w:tabs>
          <w:tab w:val="left" w:pos="1279"/>
        </w:tabs>
        <w:autoSpaceDE w:val="0"/>
        <w:autoSpaceDN w:val="0"/>
        <w:spacing w:line="600" w:lineRule="exact"/>
        <w:jc w:val="center"/>
        <w:rPr>
          <w:rFonts w:ascii="Times New Roman" w:hAnsi="Times New Roman" w:eastAsia="黑体" w:cs="Times New Roman"/>
          <w:kern w:val="0"/>
          <w:lang w:bidi="zh-CN"/>
        </w:rPr>
      </w:pPr>
    </w:p>
    <w:p>
      <w:pPr>
        <w:pStyle w:val="5"/>
        <w:tabs>
          <w:tab w:val="left" w:pos="1279"/>
        </w:tabs>
        <w:autoSpaceDE w:val="0"/>
        <w:autoSpaceDN w:val="0"/>
        <w:spacing w:line="600" w:lineRule="exact"/>
        <w:jc w:val="center"/>
        <w:rPr>
          <w:rFonts w:ascii="Times New Roman" w:hAnsi="Times New Roman" w:eastAsia="黑体" w:cs="Times New Roman"/>
          <w:kern w:val="0"/>
          <w:lang w:val="zh-CN" w:bidi="zh-CN"/>
        </w:rPr>
      </w:pPr>
      <w:r>
        <w:rPr>
          <w:rFonts w:ascii="Times New Roman" w:hAnsi="Times New Roman" w:eastAsia="黑体" w:cs="Times New Roman"/>
          <w:kern w:val="0"/>
          <w:lang w:val="zh-CN" w:bidi="zh-CN"/>
        </w:rPr>
        <w:t>第三章 认定程序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 xml:space="preserve">第五条 </w:t>
      </w:r>
      <w:r>
        <w:rPr>
          <w:rFonts w:hint="eastAsia" w:ascii="仿宋_GB2312" w:hAnsi="仿宋_GB2312" w:eastAsia="仿宋_GB2312" w:cs="仿宋_GB2312"/>
          <w:sz w:val="32"/>
          <w:szCs w:val="32"/>
        </w:rPr>
        <w:t>专利密集型产品的认定程序如下：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（一）企业申报。提交《滨海新区专利密集型产品申报书》及相关证明材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料，包括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企业资格证明文件复印件、信用证明文件、法定代表人身份证复印件、专利证书复印件、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有效专利状态证明文件、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有效专利清单、经济效益证明材料、国家专利产品备案证明，以及企业建立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知识产权风险预警机制、开展专利布局</w:t>
      </w:r>
      <w:r>
        <w:rPr>
          <w:rFonts w:hint="eastAsia" w:ascii="仿宋_GB2312" w:hAnsi="仿宋_GB2312" w:eastAsia="仿宋_GB2312" w:cs="仿宋_GB2312"/>
          <w:sz w:val="32"/>
          <w:szCs w:val="32"/>
        </w:rPr>
        <w:t>等其他材料（加盖公章）；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（二）部门推荐。各开发区、街镇组织辖区企业申报，连同推荐汇总表一并报送滨海新区市场监管局（知识产权局）；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（三）专家评审。滨海新区市场监管局（知识产权局）在区知识产权专家库中，随机抽取专家组成专家评审组，对申报材料进行评审；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（四）认定核准。滨海新区市场监管局（知识产权局）依据专家评审意见，对申报企业进行综合审查，拟定专利密集型产品并予以公示。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公示无异议后，</w:t>
      </w:r>
      <w:r>
        <w:rPr>
          <w:rFonts w:hint="eastAsia" w:ascii="仿宋_GB2312" w:hAnsi="仿宋_GB2312" w:eastAsia="仿宋_GB2312" w:cs="仿宋_GB2312"/>
          <w:sz w:val="32"/>
          <w:szCs w:val="32"/>
        </w:rPr>
        <w:t>滨海新区市场监管局（知识产权局）发布正式公告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。</w:t>
      </w:r>
    </w:p>
    <w:p>
      <w:pPr>
        <w:pStyle w:val="2"/>
        <w:spacing w:line="600" w:lineRule="exact"/>
      </w:pPr>
    </w:p>
    <w:p>
      <w:pPr>
        <w:pStyle w:val="5"/>
        <w:tabs>
          <w:tab w:val="left" w:pos="1279"/>
        </w:tabs>
        <w:autoSpaceDE w:val="0"/>
        <w:autoSpaceDN w:val="0"/>
        <w:spacing w:line="600" w:lineRule="exact"/>
        <w:jc w:val="center"/>
        <w:rPr>
          <w:rFonts w:ascii="Times New Roman" w:hAnsi="Times New Roman" w:eastAsia="黑体" w:cs="Times New Roman"/>
          <w:kern w:val="0"/>
          <w:lang w:bidi="zh-CN"/>
        </w:rPr>
      </w:pPr>
      <w:r>
        <w:rPr>
          <w:rFonts w:hint="eastAsia" w:eastAsia="黑体" w:cs="Times New Roman"/>
          <w:kern w:val="0"/>
          <w:lang w:bidi="zh-CN"/>
        </w:rPr>
        <w:t xml:space="preserve">第四章 </w:t>
      </w:r>
      <w:r>
        <w:rPr>
          <w:rFonts w:hint="eastAsia" w:ascii="Times New Roman" w:hAnsi="Times New Roman" w:eastAsia="黑体" w:cs="Times New Roman"/>
          <w:kern w:val="0"/>
          <w:lang w:bidi="zh-CN"/>
        </w:rPr>
        <w:t>奖励措施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第六条</w:t>
      </w:r>
      <w:r>
        <w:rPr>
          <w:rFonts w:ascii="仿宋_GB2312" w:hAnsi="仿宋_GB2312" w:eastAsia="仿宋_GB2312" w:cs="仿宋_GB2312"/>
          <w:sz w:val="32"/>
          <w:szCs w:val="32"/>
        </w:rPr>
        <w:t xml:space="preserve"> 对</w:t>
      </w:r>
      <w:r>
        <w:rPr>
          <w:rFonts w:hint="eastAsia" w:ascii="仿宋_GB2312" w:hAnsi="仿宋_GB2312" w:eastAsia="仿宋_GB2312" w:cs="仿宋_GB2312"/>
          <w:sz w:val="32"/>
          <w:szCs w:val="32"/>
        </w:rPr>
        <w:t>核准认定“滨海新区专利密集型产品”的企业，给予下列奖励：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</w:t>
      </w:r>
      <w:r>
        <w:rPr>
          <w:rFonts w:ascii="仿宋_GB2312" w:hAnsi="仿宋_GB2312" w:eastAsia="仿宋_GB2312" w:cs="仿宋_GB2312"/>
          <w:sz w:val="32"/>
          <w:szCs w:val="32"/>
        </w:rPr>
        <w:t>优先推荐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申报国家级、市级知识产权项目，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优先立项</w:t>
      </w:r>
      <w:r>
        <w:rPr>
          <w:rFonts w:hint="eastAsia" w:ascii="仿宋_GB2312" w:hAnsi="仿宋_GB2312" w:eastAsia="仿宋_GB2312" w:cs="仿宋_GB2312"/>
          <w:sz w:val="32"/>
          <w:szCs w:val="32"/>
        </w:rPr>
        <w:t>滨海新区知识产权资助项目；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（二）优先预审提交到滨海新区知识产权保护中心的专利案件，享受知识产权保护快速通道；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优先对接合作银行，安排申请专利权质押贷款；</w:t>
      </w:r>
    </w:p>
    <w:p>
      <w:pPr>
        <w:pStyle w:val="9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根据实际情况列入</w:t>
      </w:r>
      <w:r>
        <w:rPr>
          <w:rFonts w:hint="eastAsia" w:ascii="仿宋_GB2312" w:hAnsi="仿宋_GB2312" w:eastAsia="仿宋_GB2312" w:cs="仿宋_GB2312"/>
          <w:sz w:val="32"/>
          <w:szCs w:val="32"/>
        </w:rPr>
        <w:t>知识产权检查执法诚信“红名单”，相应降低检查</w:t>
      </w:r>
      <w:r>
        <w:rPr>
          <w:rFonts w:ascii="仿宋_GB2312" w:hAnsi="仿宋_GB2312" w:eastAsia="仿宋_GB2312" w:cs="仿宋_GB2312"/>
          <w:sz w:val="32"/>
          <w:szCs w:val="32"/>
        </w:rPr>
        <w:t>频次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（五）组织机构服务企业开展</w:t>
      </w:r>
      <w:r>
        <w:rPr>
          <w:rFonts w:hint="eastAsia" w:ascii="仿宋_GB2312" w:hAnsi="Times New Roman" w:eastAsia="仿宋_GB2312"/>
          <w:bCs/>
          <w:color w:val="000000"/>
          <w:sz w:val="32"/>
          <w:szCs w:val="32"/>
        </w:rPr>
        <w:t>知识产权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贯标认证</w:t>
      </w:r>
      <w:r>
        <w:rPr>
          <w:rFonts w:hint="eastAsia" w:ascii="仿宋_GB2312" w:hAnsi="仿宋_GB2312" w:eastAsia="仿宋_GB2312" w:cs="仿宋_GB2312"/>
          <w:sz w:val="32"/>
          <w:szCs w:val="32"/>
        </w:rPr>
        <w:t>，支持企业开展知识产权人才培养。</w:t>
      </w:r>
    </w:p>
    <w:p>
      <w:pPr>
        <w:pStyle w:val="2"/>
        <w:spacing w:line="600" w:lineRule="exact"/>
      </w:pPr>
    </w:p>
    <w:p>
      <w:pPr>
        <w:pStyle w:val="5"/>
        <w:tabs>
          <w:tab w:val="left" w:pos="1279"/>
        </w:tabs>
        <w:autoSpaceDE w:val="0"/>
        <w:autoSpaceDN w:val="0"/>
        <w:spacing w:line="600" w:lineRule="exact"/>
        <w:jc w:val="center"/>
        <w:rPr>
          <w:rFonts w:eastAsia="黑体" w:cs="Times New Roman"/>
          <w:kern w:val="0"/>
          <w:lang w:val="zh-CN" w:bidi="zh-CN"/>
        </w:rPr>
      </w:pPr>
      <w:r>
        <w:rPr>
          <w:rFonts w:hint="eastAsia" w:ascii="Times New Roman" w:hAnsi="Times New Roman" w:eastAsia="黑体" w:cs="Times New Roman"/>
          <w:kern w:val="0"/>
          <w:lang w:bidi="zh-CN"/>
        </w:rPr>
        <w:t>第五章</w:t>
      </w:r>
      <w:r>
        <w:rPr>
          <w:rFonts w:ascii="Times New Roman" w:hAnsi="Times New Roman" w:eastAsia="黑体" w:cs="Times New Roman"/>
          <w:kern w:val="0"/>
          <w:lang w:bidi="zh-CN"/>
        </w:rPr>
        <w:t xml:space="preserve"> </w:t>
      </w:r>
      <w:r>
        <w:rPr>
          <w:rFonts w:eastAsia="黑体" w:cs="Times New Roman"/>
          <w:kern w:val="0"/>
          <w:lang w:bidi="zh-CN"/>
        </w:rPr>
        <w:t>组织管理</w:t>
      </w:r>
    </w:p>
    <w:p>
      <w:pPr>
        <w:spacing w:line="60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 xml:space="preserve">第七条 </w:t>
      </w:r>
      <w:r>
        <w:rPr>
          <w:rFonts w:hint="eastAsia" w:ascii="仿宋_GB2312" w:hAnsi="仿宋_GB2312" w:eastAsia="仿宋_GB2312" w:cs="仿宋_GB2312"/>
          <w:sz w:val="32"/>
          <w:szCs w:val="32"/>
        </w:rPr>
        <w:t>经认定的专利密集型产品有效期为三年。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第八条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滨海新区专利密集型产品认定工作每年开展一次，次年开展新一轮认定的同时对已认定的产品进行复审。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第九条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企业以不正当方式影响认定工作，在申报过程中违反诚信原则，提供虚假申报材料，经调查确认后，取消其申报资格；已被认定的，予以撤销，并对涉事企业及关联服务机构予以通报批评，三年内不再受理该企业专利密集型产品申请并取消奖励待遇。</w:t>
      </w:r>
    </w:p>
    <w:p>
      <w:pPr>
        <w:pStyle w:val="2"/>
      </w:pPr>
    </w:p>
    <w:p>
      <w:pPr>
        <w:pStyle w:val="5"/>
        <w:tabs>
          <w:tab w:val="left" w:pos="1279"/>
        </w:tabs>
        <w:autoSpaceDE w:val="0"/>
        <w:autoSpaceDN w:val="0"/>
        <w:spacing w:line="600" w:lineRule="exact"/>
        <w:jc w:val="center"/>
        <w:rPr>
          <w:rFonts w:ascii="Times New Roman" w:hAnsi="Times New Roman" w:eastAsia="黑体" w:cs="Times New Roman"/>
          <w:kern w:val="0"/>
          <w:lang w:val="zh-CN" w:bidi="zh-CN"/>
        </w:rPr>
      </w:pPr>
      <w:r>
        <w:rPr>
          <w:rFonts w:ascii="Times New Roman" w:hAnsi="Times New Roman" w:eastAsia="黑体" w:cs="Times New Roman"/>
          <w:kern w:val="0"/>
          <w:lang w:val="zh-CN" w:bidi="zh-CN"/>
        </w:rPr>
        <w:t>第</w:t>
      </w:r>
      <w:r>
        <w:rPr>
          <w:rFonts w:hint="eastAsia" w:ascii="Times New Roman" w:hAnsi="Times New Roman" w:eastAsia="黑体" w:cs="Times New Roman"/>
          <w:kern w:val="0"/>
          <w:lang w:bidi="zh-CN"/>
        </w:rPr>
        <w:t>六</w:t>
      </w:r>
      <w:r>
        <w:rPr>
          <w:rFonts w:ascii="Times New Roman" w:hAnsi="Times New Roman" w:eastAsia="黑体" w:cs="Times New Roman"/>
          <w:kern w:val="0"/>
          <w:lang w:val="zh-CN" w:bidi="zh-CN"/>
        </w:rPr>
        <w:t>章 附</w:t>
      </w:r>
      <w:r>
        <w:rPr>
          <w:rFonts w:ascii="Times New Roman" w:hAnsi="Times New Roman" w:eastAsia="黑体" w:cs="Times New Roman"/>
          <w:kern w:val="0"/>
          <w:lang w:bidi="zh-CN"/>
        </w:rPr>
        <w:t xml:space="preserve"> </w:t>
      </w:r>
      <w:r>
        <w:rPr>
          <w:rFonts w:ascii="Times New Roman" w:hAnsi="Times New Roman" w:eastAsia="黑体" w:cs="Times New Roman"/>
          <w:kern w:val="0"/>
          <w:lang w:val="zh-CN" w:bidi="zh-CN"/>
        </w:rPr>
        <w:t>则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第十条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本办法由滨海新区市场监管局（知识产权局）负责解释。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第十一条</w:t>
      </w:r>
      <w:r>
        <w:rPr>
          <w:rFonts w:ascii="仿宋_GB2312" w:hAnsi="仿宋_GB2312" w:eastAsia="仿宋_GB2312" w:cs="仿宋_GB2312"/>
          <w:sz w:val="32"/>
          <w:szCs w:val="32"/>
        </w:rPr>
        <w:t xml:space="preserve"> 本</w:t>
      </w:r>
      <w:r>
        <w:rPr>
          <w:rFonts w:hint="eastAsia" w:ascii="仿宋_GB2312" w:hAnsi="仿宋_GB2312" w:eastAsia="仿宋_GB2312" w:cs="仿宋_GB2312"/>
          <w:sz w:val="32"/>
          <w:szCs w:val="32"/>
        </w:rPr>
        <w:t>办法自发布之日起实施，试行期三年。</w:t>
      </w:r>
    </w:p>
    <w:p>
      <w:pPr>
        <w:pStyle w:val="2"/>
        <w:spacing w:line="600" w:lineRule="exact"/>
        <w:ind w:left="0" w:leftChars="0"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0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Ebrima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Ebrima">
    <w:panose1 w:val="02000000000000000000"/>
    <w:charset w:val="00"/>
    <w:family w:val="auto"/>
    <w:pitch w:val="default"/>
    <w:sig w:usb0="A000505F" w:usb1="02000041" w:usb2="00000800" w:usb3="00000404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826798"/>
      <w:docPartObj>
        <w:docPartGallery w:val="AutoText"/>
      </w:docPartObj>
    </w:sdtPr>
    <w:sdtContent>
      <w:p>
        <w:pPr>
          <w:pStyle w:val="7"/>
          <w:jc w:val="center"/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-</w:t>
        </w:r>
        <w:r>
          <w:rPr>
            <w:sz w:val="24"/>
            <w:szCs w:val="24"/>
          </w:rPr>
          <w:t xml:space="preserve"> 1 -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WFjODE3NTUxZGQzYWE1YWMyMTFhM2I1ZTkxOTQzNWIifQ=="/>
  </w:docVars>
  <w:rsids>
    <w:rsidRoot w:val="00F40D62"/>
    <w:rsid w:val="000044F9"/>
    <w:rsid w:val="00006954"/>
    <w:rsid w:val="000069C5"/>
    <w:rsid w:val="000245CB"/>
    <w:rsid w:val="00056B1E"/>
    <w:rsid w:val="00067626"/>
    <w:rsid w:val="000866DB"/>
    <w:rsid w:val="000B23D4"/>
    <w:rsid w:val="000C165F"/>
    <w:rsid w:val="000D090C"/>
    <w:rsid w:val="00113624"/>
    <w:rsid w:val="001B75B8"/>
    <w:rsid w:val="001E4615"/>
    <w:rsid w:val="001F6B4E"/>
    <w:rsid w:val="00204DCE"/>
    <w:rsid w:val="00247828"/>
    <w:rsid w:val="00290977"/>
    <w:rsid w:val="002A18F9"/>
    <w:rsid w:val="002C6EBF"/>
    <w:rsid w:val="002D1B0D"/>
    <w:rsid w:val="002D289D"/>
    <w:rsid w:val="002E104F"/>
    <w:rsid w:val="002E532C"/>
    <w:rsid w:val="00311AF8"/>
    <w:rsid w:val="00350613"/>
    <w:rsid w:val="00356FEC"/>
    <w:rsid w:val="0037493A"/>
    <w:rsid w:val="00386FA0"/>
    <w:rsid w:val="00387CAA"/>
    <w:rsid w:val="00395704"/>
    <w:rsid w:val="003A208E"/>
    <w:rsid w:val="003A752F"/>
    <w:rsid w:val="003B14F1"/>
    <w:rsid w:val="003B17B1"/>
    <w:rsid w:val="003B279D"/>
    <w:rsid w:val="00407A60"/>
    <w:rsid w:val="00462374"/>
    <w:rsid w:val="00500AB0"/>
    <w:rsid w:val="0055598E"/>
    <w:rsid w:val="00562226"/>
    <w:rsid w:val="005819AD"/>
    <w:rsid w:val="00586815"/>
    <w:rsid w:val="0059612B"/>
    <w:rsid w:val="005C5C3E"/>
    <w:rsid w:val="005D0F11"/>
    <w:rsid w:val="005D546A"/>
    <w:rsid w:val="00602C8C"/>
    <w:rsid w:val="006406E9"/>
    <w:rsid w:val="006A4DBB"/>
    <w:rsid w:val="006B66DE"/>
    <w:rsid w:val="006D2F07"/>
    <w:rsid w:val="006F442B"/>
    <w:rsid w:val="00723602"/>
    <w:rsid w:val="007706CF"/>
    <w:rsid w:val="007D35FF"/>
    <w:rsid w:val="007E1A1A"/>
    <w:rsid w:val="007E6836"/>
    <w:rsid w:val="00800ED8"/>
    <w:rsid w:val="008427BD"/>
    <w:rsid w:val="00862101"/>
    <w:rsid w:val="00865666"/>
    <w:rsid w:val="008751E8"/>
    <w:rsid w:val="008941B2"/>
    <w:rsid w:val="008961F5"/>
    <w:rsid w:val="008F589E"/>
    <w:rsid w:val="00917C16"/>
    <w:rsid w:val="009360ED"/>
    <w:rsid w:val="0094697B"/>
    <w:rsid w:val="00953439"/>
    <w:rsid w:val="00962705"/>
    <w:rsid w:val="00990C67"/>
    <w:rsid w:val="00997B43"/>
    <w:rsid w:val="009C7508"/>
    <w:rsid w:val="009D0A47"/>
    <w:rsid w:val="009F4639"/>
    <w:rsid w:val="009F6D41"/>
    <w:rsid w:val="00A06CBC"/>
    <w:rsid w:val="00A80813"/>
    <w:rsid w:val="00A816ED"/>
    <w:rsid w:val="00A965C3"/>
    <w:rsid w:val="00A967AB"/>
    <w:rsid w:val="00AC5D79"/>
    <w:rsid w:val="00AF5F96"/>
    <w:rsid w:val="00AF77F9"/>
    <w:rsid w:val="00B27881"/>
    <w:rsid w:val="00B37686"/>
    <w:rsid w:val="00B37B5A"/>
    <w:rsid w:val="00B62608"/>
    <w:rsid w:val="00B65E02"/>
    <w:rsid w:val="00B771C5"/>
    <w:rsid w:val="00BA18EC"/>
    <w:rsid w:val="00BC4E07"/>
    <w:rsid w:val="00BD1262"/>
    <w:rsid w:val="00BD152E"/>
    <w:rsid w:val="00BE3466"/>
    <w:rsid w:val="00BE6F64"/>
    <w:rsid w:val="00C148ED"/>
    <w:rsid w:val="00C26932"/>
    <w:rsid w:val="00CA1E68"/>
    <w:rsid w:val="00CC6E43"/>
    <w:rsid w:val="00D03C86"/>
    <w:rsid w:val="00D24E75"/>
    <w:rsid w:val="00D513E7"/>
    <w:rsid w:val="00D903CD"/>
    <w:rsid w:val="00DB17EB"/>
    <w:rsid w:val="00DD18E6"/>
    <w:rsid w:val="00DD4E70"/>
    <w:rsid w:val="00DF113F"/>
    <w:rsid w:val="00DF33F1"/>
    <w:rsid w:val="00E05449"/>
    <w:rsid w:val="00E12EF1"/>
    <w:rsid w:val="00E20377"/>
    <w:rsid w:val="00E238C2"/>
    <w:rsid w:val="00E37F5A"/>
    <w:rsid w:val="00E45164"/>
    <w:rsid w:val="00E91564"/>
    <w:rsid w:val="00E92FE5"/>
    <w:rsid w:val="00E968CF"/>
    <w:rsid w:val="00F166E6"/>
    <w:rsid w:val="00F218A0"/>
    <w:rsid w:val="00F40C60"/>
    <w:rsid w:val="00F40D62"/>
    <w:rsid w:val="00F57316"/>
    <w:rsid w:val="00F67078"/>
    <w:rsid w:val="00F81AEE"/>
    <w:rsid w:val="00F81D4C"/>
    <w:rsid w:val="00F9708C"/>
    <w:rsid w:val="00FC1009"/>
    <w:rsid w:val="2A345A1F"/>
    <w:rsid w:val="3B630FED"/>
    <w:rsid w:val="48AF2B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spacing w:after="0"/>
      <w:ind w:firstLine="420" w:firstLineChars="200"/>
    </w:pPr>
    <w:rPr>
      <w:rFonts w:ascii="Times New Roman" w:hAnsi="Times New Roman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annotation text"/>
    <w:basedOn w:val="1"/>
    <w:link w:val="18"/>
    <w:qFormat/>
    <w:uiPriority w:val="99"/>
    <w:pPr>
      <w:jc w:val="left"/>
    </w:pPr>
  </w:style>
  <w:style w:type="paragraph" w:styleId="5">
    <w:name w:val="Body Text"/>
    <w:basedOn w:val="1"/>
    <w:link w:val="20"/>
    <w:qFormat/>
    <w:uiPriority w:val="99"/>
    <w:rPr>
      <w:sz w:val="32"/>
      <w:szCs w:val="32"/>
    </w:rPr>
  </w:style>
  <w:style w:type="paragraph" w:styleId="6">
    <w:name w:val="Balloon Text"/>
    <w:basedOn w:val="1"/>
    <w:link w:val="15"/>
    <w:qFormat/>
    <w:uiPriority w:val="99"/>
    <w:rPr>
      <w:sz w:val="18"/>
      <w:szCs w:val="18"/>
    </w:rPr>
  </w:style>
  <w:style w:type="paragraph" w:styleId="7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DejaVu Sans" w:hAnsi="DejaVu Sans"/>
      <w:sz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10">
    <w:name w:val="annotation subject"/>
    <w:basedOn w:val="4"/>
    <w:next w:val="4"/>
    <w:link w:val="19"/>
    <w:qFormat/>
    <w:uiPriority w:val="99"/>
    <w:rPr>
      <w:b/>
      <w:bCs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annotation reference"/>
    <w:basedOn w:val="12"/>
    <w:qFormat/>
    <w:uiPriority w:val="99"/>
    <w:rPr>
      <w:sz w:val="21"/>
      <w:szCs w:val="21"/>
    </w:rPr>
  </w:style>
  <w:style w:type="character" w:customStyle="1" w:styleId="15">
    <w:name w:val="批注框文本 Char"/>
    <w:basedOn w:val="12"/>
    <w:link w:val="6"/>
    <w:qFormat/>
    <w:uiPriority w:val="99"/>
    <w:rPr>
      <w:kern w:val="2"/>
      <w:sz w:val="18"/>
      <w:szCs w:val="18"/>
    </w:rPr>
  </w:style>
  <w:style w:type="paragraph" w:customStyle="1" w:styleId="16">
    <w:name w:val="正文文本 New"/>
    <w:basedOn w:val="1"/>
    <w:qFormat/>
    <w:uiPriority w:val="0"/>
    <w:pPr>
      <w:spacing w:line="360" w:lineRule="auto"/>
    </w:pPr>
    <w:rPr>
      <w:rFonts w:ascii="仿宋_GB2312" w:hAnsi="Times New Roman" w:eastAsia="仿宋_GB2312" w:cs="Times New Roman"/>
      <w:sz w:val="32"/>
      <w:szCs w:val="20"/>
    </w:rPr>
  </w:style>
  <w:style w:type="paragraph" w:customStyle="1" w:styleId="17">
    <w:name w:val="修订1"/>
    <w:qFormat/>
    <w:uiPriority w:val="99"/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customStyle="1" w:styleId="18">
    <w:name w:val="批注文字 Char"/>
    <w:basedOn w:val="12"/>
    <w:link w:val="4"/>
    <w:qFormat/>
    <w:uiPriority w:val="99"/>
    <w:rPr>
      <w:rFonts w:ascii="Calibri" w:hAnsi="Calibri" w:eastAsia="宋体" w:cs="宋体"/>
      <w:kern w:val="2"/>
      <w:sz w:val="21"/>
      <w:szCs w:val="22"/>
    </w:rPr>
  </w:style>
  <w:style w:type="character" w:customStyle="1" w:styleId="19">
    <w:name w:val="批注主题 Char"/>
    <w:basedOn w:val="18"/>
    <w:link w:val="10"/>
    <w:qFormat/>
    <w:uiPriority w:val="99"/>
    <w:rPr>
      <w:rFonts w:ascii="Calibri" w:hAnsi="Calibri" w:eastAsia="宋体" w:cs="宋体"/>
      <w:b/>
      <w:bCs/>
      <w:kern w:val="2"/>
      <w:sz w:val="21"/>
      <w:szCs w:val="22"/>
    </w:rPr>
  </w:style>
  <w:style w:type="character" w:customStyle="1" w:styleId="20">
    <w:name w:val="正文文本 Char"/>
    <w:basedOn w:val="12"/>
    <w:link w:val="5"/>
    <w:uiPriority w:val="99"/>
    <w:rPr>
      <w:rFonts w:ascii="Calibri" w:hAnsi="Calibri" w:cs="宋体"/>
      <w:kern w:val="2"/>
      <w:sz w:val="32"/>
      <w:szCs w:val="32"/>
    </w:rPr>
  </w:style>
  <w:style w:type="character" w:customStyle="1" w:styleId="21">
    <w:name w:val="页脚 Char"/>
    <w:basedOn w:val="12"/>
    <w:link w:val="7"/>
    <w:uiPriority w:val="99"/>
    <w:rPr>
      <w:rFonts w:ascii="Calibri" w:hAnsi="Calibri" w:cs="宋体"/>
      <w:kern w:val="2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0F2D7437-E56A-480E-86F8-416894D5CDAF}">
  <ds:schemaRefs/>
</ds:datastoreItem>
</file>

<file path=customXml/itemProps2.xml><?xml version="1.0" encoding="utf-8"?>
<ds:datastoreItem xmlns:ds="http://schemas.openxmlformats.org/officeDocument/2006/customXml" ds:itemID="{4893FD15-7618-433C-9FE0-E34B3F9C53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1447</Words>
  <Characters>1485</Characters>
  <Lines>10</Lines>
  <Paragraphs>3</Paragraphs>
  <TotalTime>317</TotalTime>
  <ScaleCrop>false</ScaleCrop>
  <LinksUpToDate>false</LinksUpToDate>
  <CharactersWithSpaces>1504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2022-12-09T00:53:00Z</dcterms:created>
  <dc:creator>congcong</dc:creator>
  <cp:lastModifiedBy>肉包子砸你有去无回</cp:lastModifiedBy>
  <dcterms:modified xsi:type="dcterms:W3CDTF">2023-01-03T06:43:06Z</dcterms:modified>
  <cp:revision>122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f39f18f616b648e3b15208a9979ee2dd</vt:lpwstr>
  </property>
</Properties>
</file>